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8"/>
        <w:gridCol w:w="3175"/>
      </w:tblGrid>
      <w:tr w:rsidR="00F9582E" w:rsidRPr="007C0773" w:rsidTr="00DF14AF">
        <w:trPr>
          <w:tblCellSpacing w:w="15" w:type="dxa"/>
        </w:trPr>
        <w:tc>
          <w:tcPr>
            <w:tcW w:w="0" w:type="auto"/>
            <w:shd w:val="clear" w:color="auto" w:fill="990000"/>
            <w:vAlign w:val="center"/>
            <w:hideMark/>
          </w:tcPr>
          <w:p w:rsidR="00F9582E" w:rsidRPr="007C0773" w:rsidRDefault="00F9582E" w:rsidP="00F9582E">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finastéride </w:t>
            </w:r>
          </w:p>
        </w:tc>
        <w:tc>
          <w:tcPr>
            <w:tcW w:w="0" w:type="auto"/>
            <w:vAlign w:val="center"/>
            <w:hideMark/>
          </w:tcPr>
          <w:p w:rsidR="00F9582E" w:rsidRPr="007C0773" w:rsidRDefault="00F9582E" w:rsidP="00DF14AF">
            <w:pPr>
              <w:spacing w:after="0" w:line="240" w:lineRule="auto"/>
              <w:rPr>
                <w:rFonts w:ascii="Times New Roman" w:eastAsia="Times New Roman" w:hAnsi="Times New Roman" w:cs="Times New Roman"/>
                <w:color w:val="000000"/>
                <w:sz w:val="24"/>
                <w:szCs w:val="24"/>
                <w:lang w:eastAsia="fr-FR"/>
              </w:rPr>
            </w:pPr>
            <w:r w:rsidRPr="007C0773">
              <w:rPr>
                <w:rFonts w:ascii="Verdana" w:eastAsia="Times New Roman" w:hAnsi="Verdana" w:cs="Times New Roman"/>
                <w:b/>
                <w:bCs/>
                <w:color w:val="990000"/>
                <w:sz w:val="24"/>
                <w:szCs w:val="24"/>
                <w:lang w:eastAsia="fr-FR"/>
              </w:rPr>
              <w:t>EFFETS INDÉSIRABLES</w:t>
            </w:r>
            <w:r w:rsidRPr="007C0773">
              <w:rPr>
                <w:rFonts w:ascii="Times New Roman" w:eastAsia="Times New Roman" w:hAnsi="Times New Roman" w:cs="Times New Roman"/>
                <w:color w:val="000000"/>
                <w:sz w:val="24"/>
                <w:szCs w:val="24"/>
                <w:lang w:eastAsia="fr-FR"/>
              </w:rPr>
              <w:t xml:space="preserve"> </w:t>
            </w:r>
          </w:p>
        </w:tc>
      </w:tr>
    </w:tbl>
    <w:p w:rsidR="00F9582E" w:rsidRPr="007C0773" w:rsidRDefault="00F9582E" w:rsidP="00F9582E">
      <w:pPr>
        <w:spacing w:after="24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Les effets indésirables rapportés au cours des études cliniques et/ou depuis la commercialisation sont listés dans le tableau ci-dessous.</w:t>
      </w:r>
      <w:r w:rsidRPr="007C0773">
        <w:rPr>
          <w:rFonts w:ascii="Times New Roman" w:eastAsia="Times New Roman" w:hAnsi="Times New Roman" w:cs="Times New Roman"/>
          <w:color w:val="000000"/>
          <w:sz w:val="24"/>
          <w:szCs w:val="24"/>
          <w:lang w:eastAsia="fr-FR"/>
        </w:rPr>
        <w:br/>
        <w:t>La fréquence de ces effets est définie ainsi : très fréquent (&gt;= 1/10) ; fréquent (&gt;= 1/100, &lt; 1/10) ; peu fréquent (&gt;= 1/1000, &lt; 1/100) ; rare (&gt;= 1/10 000, &lt; 1/1000) ; très rare (&lt; 1/10 000) ; fréquence indéterminée (ne peut être estimée d'après les données disponibles).</w:t>
      </w:r>
      <w:r w:rsidRPr="007C0773">
        <w:rPr>
          <w:rFonts w:ascii="Times New Roman" w:eastAsia="Times New Roman" w:hAnsi="Times New Roman" w:cs="Times New Roman"/>
          <w:color w:val="000000"/>
          <w:sz w:val="24"/>
          <w:szCs w:val="24"/>
          <w:lang w:eastAsia="fr-FR"/>
        </w:rPr>
        <w:br/>
        <w:t>La fréquence des effets indésirables rapportés depuis la commercialisation ne peut être déterminée dans la mesure où elle découle des cas de pharmacovigilance spontanés.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90"/>
        <w:gridCol w:w="6141"/>
      </w:tblGrid>
      <w:tr w:rsidR="00F9582E"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Fréquence indéterminée</w:t>
            </w:r>
            <w:r w:rsidRPr="007C0773">
              <w:rPr>
                <w:rFonts w:ascii="Times New Roman" w:eastAsia="Times New Roman" w:hAnsi="Times New Roman" w:cs="Times New Roman"/>
                <w:color w:val="000000"/>
                <w:sz w:val="24"/>
                <w:szCs w:val="24"/>
                <w:lang w:eastAsia="fr-FR"/>
              </w:rPr>
              <w:t xml:space="preserve"> : réactions d'hypersensibilité incluant rash, prurit, urticaire et gonflement des lèvres et du visage </w:t>
            </w:r>
          </w:p>
        </w:tc>
      </w:tr>
      <w:tr w:rsidR="00F9582E"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Fréquence indéterminée</w:t>
            </w:r>
            <w:r w:rsidRPr="007C0773">
              <w:rPr>
                <w:rFonts w:ascii="Times New Roman" w:eastAsia="Times New Roman" w:hAnsi="Times New Roman" w:cs="Times New Roman"/>
                <w:color w:val="000000"/>
                <w:sz w:val="24"/>
                <w:szCs w:val="24"/>
                <w:lang w:eastAsia="fr-FR"/>
              </w:rPr>
              <w:t xml:space="preserve"> : palpitations </w:t>
            </w:r>
          </w:p>
        </w:tc>
      </w:tr>
      <w:tr w:rsidR="00F9582E"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Affections psychiatriques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Peu fréquent</w:t>
            </w:r>
            <w:r w:rsidRPr="007C0773">
              <w:rPr>
                <w:rFonts w:ascii="Times New Roman" w:eastAsia="Times New Roman" w:hAnsi="Times New Roman" w:cs="Times New Roman"/>
                <w:i/>
                <w:iCs/>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 baisse de la libido</w:t>
            </w:r>
            <w:r w:rsidRPr="007C0773">
              <w:rPr>
                <w:rFonts w:ascii="Times New Roman" w:eastAsia="Times New Roman" w:hAnsi="Times New Roman" w:cs="Times New Roman"/>
                <w:color w:val="000000"/>
                <w:sz w:val="24"/>
                <w:szCs w:val="24"/>
                <w:lang w:eastAsia="fr-FR"/>
              </w:rPr>
              <w:br/>
            </w:r>
            <w:r w:rsidRPr="007C0773">
              <w:rPr>
                <w:rFonts w:ascii="Times New Roman" w:eastAsia="Times New Roman" w:hAnsi="Times New Roman" w:cs="Times New Roman"/>
                <w:i/>
                <w:iCs/>
                <w:color w:val="000000"/>
                <w:sz w:val="24"/>
                <w:szCs w:val="24"/>
                <w:lang w:eastAsia="fr-FR"/>
              </w:rPr>
              <w:t>Peu fréquent</w:t>
            </w:r>
            <w:r w:rsidRPr="007C0773">
              <w:rPr>
                <w:rFonts w:ascii="Times New Roman" w:eastAsia="Times New Roman" w:hAnsi="Times New Roman" w:cs="Times New Roman"/>
                <w:color w:val="000000"/>
                <w:sz w:val="24"/>
                <w:szCs w:val="24"/>
                <w:lang w:eastAsia="fr-FR"/>
              </w:rPr>
              <w:t> : humeur dépressive</w:t>
            </w: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p>
        </w:tc>
      </w:tr>
      <w:tr w:rsidR="00F9582E"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Affections hépatobiliaires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Fréquence indéterminée</w:t>
            </w:r>
            <w:r w:rsidRPr="007C0773">
              <w:rPr>
                <w:rFonts w:ascii="Times New Roman" w:eastAsia="Times New Roman" w:hAnsi="Times New Roman" w:cs="Times New Roman"/>
                <w:color w:val="000000"/>
                <w:sz w:val="24"/>
                <w:szCs w:val="24"/>
                <w:lang w:eastAsia="fr-FR"/>
              </w:rPr>
              <w:t xml:space="preserve"> : augmentation des enzymes hépatiques </w:t>
            </w:r>
          </w:p>
        </w:tc>
      </w:tr>
      <w:tr w:rsidR="00F9582E"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Affections des organes de reproduction et du sein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82E" w:rsidRPr="007C0773" w:rsidRDefault="00F9582E"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Peu fréquent</w:t>
            </w:r>
            <w:r w:rsidRPr="007C0773">
              <w:rPr>
                <w:rFonts w:ascii="Times New Roman" w:eastAsia="Times New Roman" w:hAnsi="Times New Roman" w:cs="Times New Roman"/>
                <w:i/>
                <w:iCs/>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 troubles de l'érection, troubles de l'éjaculation (y compris diminution du volume de l'éjaculat</w:t>
            </w:r>
            <w:proofErr w:type="gramStart"/>
            <w:r w:rsidRPr="007C0773">
              <w:rPr>
                <w:rFonts w:ascii="Times New Roman" w:eastAsia="Times New Roman" w:hAnsi="Times New Roman" w:cs="Times New Roman"/>
                <w:color w:val="000000"/>
                <w:sz w:val="24"/>
                <w:szCs w:val="24"/>
                <w:lang w:eastAsia="fr-FR"/>
              </w:rPr>
              <w:t>)</w:t>
            </w:r>
            <w:proofErr w:type="gramEnd"/>
            <w:r w:rsidRPr="007C0773">
              <w:rPr>
                <w:rFonts w:ascii="Times New Roman" w:eastAsia="Times New Roman" w:hAnsi="Times New Roman" w:cs="Times New Roman"/>
                <w:color w:val="000000"/>
                <w:sz w:val="24"/>
                <w:szCs w:val="24"/>
                <w:lang w:eastAsia="fr-FR"/>
              </w:rPr>
              <w:br/>
            </w:r>
            <w:r w:rsidRPr="007C0773">
              <w:rPr>
                <w:rFonts w:ascii="Times New Roman" w:eastAsia="Times New Roman" w:hAnsi="Times New Roman" w:cs="Times New Roman"/>
                <w:i/>
                <w:iCs/>
                <w:color w:val="000000"/>
                <w:sz w:val="24"/>
                <w:szCs w:val="24"/>
                <w:lang w:eastAsia="fr-FR"/>
              </w:rPr>
              <w:t>Fréquence indéterminée</w:t>
            </w:r>
            <w:r w:rsidRPr="007C0773">
              <w:rPr>
                <w:rFonts w:ascii="Times New Roman" w:eastAsia="Times New Roman" w:hAnsi="Times New Roman" w:cs="Times New Roman"/>
                <w:color w:val="000000"/>
                <w:sz w:val="24"/>
                <w:szCs w:val="24"/>
                <w:lang w:eastAsia="fr-FR"/>
              </w:rPr>
              <w:t> : tension mammaire et augmentation du volume des seins, douleurs testiculaires, infertilité (</w:t>
            </w:r>
            <w:proofErr w:type="spellStart"/>
            <w:r w:rsidRPr="007C0773">
              <w:rPr>
                <w:rFonts w:ascii="Times New Roman" w:eastAsia="Times New Roman" w:hAnsi="Times New Roman" w:cs="Times New Roman"/>
                <w:color w:val="000000"/>
                <w:sz w:val="24"/>
                <w:szCs w:val="24"/>
                <w:lang w:eastAsia="fr-FR"/>
              </w:rPr>
              <w:t>cf</w:t>
            </w:r>
            <w:proofErr w:type="spellEnd"/>
            <w:r w:rsidRPr="007C0773">
              <w:rPr>
                <w:rFonts w:ascii="Times New Roman" w:eastAsia="Times New Roman" w:hAnsi="Times New Roman" w:cs="Times New Roman"/>
                <w:color w:val="000000"/>
                <w:sz w:val="24"/>
                <w:szCs w:val="24"/>
                <w:lang w:eastAsia="fr-FR"/>
              </w:rPr>
              <w:t xml:space="preserve"> Mises en garde et Précautions d'emploi) </w:t>
            </w:r>
          </w:p>
        </w:tc>
      </w:tr>
    </w:tbl>
    <w:p w:rsidR="00F9582E" w:rsidRPr="007C0773" w:rsidRDefault="00F9582E" w:rsidP="00F9582E">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br/>
      </w: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r w:rsidRPr="007C0773">
        <w:rPr>
          <w:rFonts w:ascii="Times New Roman" w:eastAsia="Times New Roman" w:hAnsi="Times New Roman" w:cs="Times New Roman"/>
          <w:color w:val="000000"/>
          <w:sz w:val="20"/>
          <w:szCs w:val="20"/>
          <w:lang w:eastAsia="fr-FR"/>
        </w:rPr>
        <w:t>Incidences données en différence par rapport au placebo au cours des études cliniques au mois 12.</w:t>
      </w:r>
      <w:r w:rsidRPr="007C0773">
        <w:rPr>
          <w:rFonts w:ascii="Times New Roman" w:eastAsia="Times New Roman" w:hAnsi="Times New Roman" w:cs="Times New Roman"/>
          <w:color w:val="000000"/>
          <w:sz w:val="20"/>
          <w:szCs w:val="20"/>
          <w:lang w:eastAsia="fr-FR"/>
        </w:rPr>
        <w:br/>
      </w:r>
      <w:r w:rsidRPr="007C0773">
        <w:rPr>
          <w:rFonts w:ascii="Times New Roman" w:eastAsia="Times New Roman" w:hAnsi="Times New Roman" w:cs="Times New Roman"/>
          <w:color w:val="000000"/>
          <w:sz w:val="24"/>
          <w:szCs w:val="24"/>
          <w:lang w:eastAsia="fr-FR"/>
        </w:rPr>
        <w:br/>
      </w: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r w:rsidRPr="007C0773">
        <w:rPr>
          <w:rFonts w:ascii="Times New Roman" w:eastAsia="Times New Roman" w:hAnsi="Times New Roman" w:cs="Times New Roman"/>
          <w:color w:val="000000"/>
          <w:sz w:val="20"/>
          <w:szCs w:val="20"/>
          <w:lang w:eastAsia="fr-FR"/>
        </w:rPr>
        <w:t xml:space="preserve">Cet effet indésirable a été identifié lors du suivi de pharmacovigilance après commercialisation mais l'incidence dans les études cliniques randomisées et contrôlées de phase III (protocoles 087, 089 et 092) n'était pas différente entre le </w:t>
      </w:r>
      <w:proofErr w:type="spellStart"/>
      <w:r w:rsidRPr="007C0773">
        <w:rPr>
          <w:rFonts w:ascii="Times New Roman" w:eastAsia="Times New Roman" w:hAnsi="Times New Roman" w:cs="Times New Roman"/>
          <w:color w:val="000000"/>
          <w:sz w:val="20"/>
          <w:szCs w:val="20"/>
          <w:lang w:eastAsia="fr-FR"/>
        </w:rPr>
        <w:t>finastéride</w:t>
      </w:r>
      <w:proofErr w:type="spellEnd"/>
      <w:r w:rsidRPr="007C0773">
        <w:rPr>
          <w:rFonts w:ascii="Times New Roman" w:eastAsia="Times New Roman" w:hAnsi="Times New Roman" w:cs="Times New Roman"/>
          <w:color w:val="000000"/>
          <w:sz w:val="20"/>
          <w:szCs w:val="20"/>
          <w:lang w:eastAsia="fr-FR"/>
        </w:rPr>
        <w:t xml:space="preserve"> et le placebo.</w:t>
      </w:r>
      <w:r w:rsidRPr="007C0773">
        <w:rPr>
          <w:rFonts w:ascii="Times New Roman" w:eastAsia="Times New Roman" w:hAnsi="Times New Roman" w:cs="Times New Roman"/>
          <w:color w:val="000000"/>
          <w:sz w:val="20"/>
          <w:szCs w:val="20"/>
          <w:lang w:eastAsia="fr-FR"/>
        </w:rPr>
        <w:br/>
      </w:r>
      <w:r w:rsidRPr="007C0773">
        <w:rPr>
          <w:rFonts w:ascii="Times New Roman" w:eastAsia="Times New Roman" w:hAnsi="Times New Roman" w:cs="Times New Roman"/>
          <w:color w:val="000000"/>
          <w:sz w:val="24"/>
          <w:szCs w:val="24"/>
          <w:lang w:eastAsia="fr-FR"/>
        </w:rPr>
        <w:t xml:space="preserve">Les effets indésirables sexuels ont été plus fréquents chez les hommes traités par le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que chez les hommes recevant le placebo, avec des fréquences respectives de 3,8 % vs 2,1 % pendant les 12 premiers mois. L'incidence de ces effets a diminué à 0,6 % chez les hommes traités par le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au cours des 4 années suivantes. Environ 1 % des hommes (dans chaque groupe) ont arrêté le traitement au cours des 12 premiers mois en raison d'effets indésirables sexuels liés au traitement. Cette incidence a diminué par la suite.</w:t>
      </w:r>
      <w:r w:rsidRPr="007C0773">
        <w:rPr>
          <w:rFonts w:ascii="Times New Roman" w:eastAsia="Times New Roman" w:hAnsi="Times New Roman" w:cs="Times New Roman"/>
          <w:color w:val="000000"/>
          <w:sz w:val="24"/>
          <w:szCs w:val="24"/>
          <w:lang w:eastAsia="fr-FR"/>
        </w:rPr>
        <w:br/>
        <w:t xml:space="preserve">De plus, depuis la mise sur le marché, les effets indésirables suivants ont été rapportés : troubles de l'érection persistant après l'arrêt du traitement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cancer du sein chez l'homme (</w:t>
      </w:r>
      <w:proofErr w:type="spellStart"/>
      <w:r w:rsidRPr="007C0773">
        <w:rPr>
          <w:rFonts w:ascii="Times New Roman" w:eastAsia="Times New Roman" w:hAnsi="Times New Roman" w:cs="Times New Roman"/>
          <w:color w:val="000000"/>
          <w:sz w:val="24"/>
          <w:szCs w:val="24"/>
          <w:lang w:eastAsia="fr-FR"/>
        </w:rPr>
        <w:t>cf</w:t>
      </w:r>
      <w:proofErr w:type="spellEnd"/>
      <w:r w:rsidRPr="007C0773">
        <w:rPr>
          <w:rFonts w:ascii="Times New Roman" w:eastAsia="Times New Roman" w:hAnsi="Times New Roman" w:cs="Times New Roman"/>
          <w:color w:val="000000"/>
          <w:sz w:val="24"/>
          <w:szCs w:val="24"/>
          <w:lang w:eastAsia="fr-FR"/>
        </w:rPr>
        <w:t> Mises en garde et Précautions d'emploi).</w:t>
      </w:r>
      <w:r w:rsidRPr="007C0773">
        <w:rPr>
          <w:rFonts w:ascii="Times New Roman" w:eastAsia="Times New Roman" w:hAnsi="Times New Roman" w:cs="Times New Roman"/>
          <w:color w:val="000000"/>
          <w:sz w:val="24"/>
          <w:szCs w:val="24"/>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9582E"/>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15F11"/>
    <w:rsid w:val="00945368"/>
    <w:rsid w:val="009D77C6"/>
    <w:rsid w:val="009F430A"/>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 w:val="00F958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2013-11-13T08:41:00Z</dcterms:created>
  <dcterms:modified xsi:type="dcterms:W3CDTF">2013-11-13T08:42:00Z</dcterms:modified>
</cp:coreProperties>
</file>